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E4" w:rsidRDefault="000605E4" w:rsidP="006E31DA">
      <w:pPr>
        <w:tabs>
          <w:tab w:val="left" w:pos="5587"/>
        </w:tabs>
        <w:ind w:left="4678"/>
        <w:jc w:val="center"/>
        <w:rPr>
          <w:b/>
          <w:color w:val="000000"/>
          <w:sz w:val="28"/>
          <w:szCs w:val="28"/>
          <w:lang w:val="kk-KZ"/>
        </w:rPr>
      </w:pPr>
      <w:bookmarkStart w:id="0" w:name="_GoBack"/>
      <w:bookmarkEnd w:id="0"/>
    </w:p>
    <w:p w:rsidR="000605E4" w:rsidRPr="005D3F13" w:rsidRDefault="000605E4" w:rsidP="000605E4">
      <w:pPr>
        <w:jc w:val="center"/>
        <w:rPr>
          <w:b/>
          <w:color w:val="000000"/>
          <w:sz w:val="28"/>
          <w:szCs w:val="28"/>
          <w:lang w:val="kk-KZ"/>
        </w:rPr>
      </w:pPr>
    </w:p>
    <w:p w:rsidR="000605E4" w:rsidRDefault="000605E4" w:rsidP="000605E4">
      <w:pPr>
        <w:jc w:val="center"/>
        <w:rPr>
          <w:b/>
          <w:color w:val="000000"/>
          <w:sz w:val="28"/>
          <w:szCs w:val="28"/>
          <w:lang w:val="kk-KZ"/>
        </w:rPr>
      </w:pPr>
      <w:r>
        <w:rPr>
          <w:b/>
          <w:color w:val="000000"/>
          <w:sz w:val="28"/>
          <w:szCs w:val="28"/>
          <w:lang w:val="kk-KZ"/>
        </w:rPr>
        <w:t>Сотқа дейінгі тергеп-тексерудің бірыңғай тізілімінде тіркелген материалдарға қатысты сыбайлас жемқорлыққа қарсы мониторинг нәтижелері бойынша талдау анықтамасы</w:t>
      </w:r>
    </w:p>
    <w:p w:rsidR="000605E4" w:rsidRPr="008E7D13" w:rsidRDefault="000605E4" w:rsidP="000605E4">
      <w:pPr>
        <w:widowControl w:val="0"/>
        <w:pBdr>
          <w:bottom w:val="single" w:sz="4" w:space="31" w:color="FFFFFF"/>
        </w:pBdr>
        <w:adjustRightInd w:val="0"/>
        <w:ind w:firstLine="709"/>
        <w:contextualSpacing/>
        <w:jc w:val="center"/>
        <w:rPr>
          <w:b/>
          <w:sz w:val="20"/>
          <w:szCs w:val="20"/>
          <w:lang w:val="kk-KZ"/>
        </w:rPr>
      </w:pPr>
    </w:p>
    <w:p w:rsidR="000605E4" w:rsidRPr="008E7D13" w:rsidRDefault="000605E4" w:rsidP="000605E4">
      <w:pPr>
        <w:widowControl w:val="0"/>
        <w:pBdr>
          <w:bottom w:val="single" w:sz="4" w:space="31" w:color="FFFFFF"/>
        </w:pBdr>
        <w:adjustRightInd w:val="0"/>
        <w:ind w:firstLine="709"/>
        <w:contextualSpacing/>
        <w:jc w:val="center"/>
        <w:rPr>
          <w:b/>
          <w:sz w:val="20"/>
          <w:szCs w:val="20"/>
          <w:lang w:val="kk-KZ"/>
        </w:rPr>
      </w:pPr>
    </w:p>
    <w:p w:rsidR="000605E4" w:rsidRDefault="000605E4" w:rsidP="000605E4">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жүргізілген күн: 2016 жылғы 05 қарашасы.</w:t>
      </w:r>
    </w:p>
    <w:p w:rsidR="000605E4" w:rsidRDefault="000605E4" w:rsidP="000605E4">
      <w:pPr>
        <w:widowControl w:val="0"/>
        <w:pBdr>
          <w:bottom w:val="single" w:sz="4" w:space="31" w:color="FFFFFF"/>
        </w:pBdr>
        <w:adjustRightInd w:val="0"/>
        <w:ind w:firstLine="709"/>
        <w:contextualSpacing/>
        <w:jc w:val="both"/>
        <w:rPr>
          <w:b/>
          <w:color w:val="000000"/>
          <w:sz w:val="28"/>
          <w:szCs w:val="28"/>
          <w:lang w:val="kk-KZ"/>
        </w:rPr>
      </w:pP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Pr="00E64545">
        <w:rPr>
          <w:color w:val="000000"/>
          <w:sz w:val="28"/>
          <w:szCs w:val="28"/>
          <w:lang w:val="kk-KZ"/>
        </w:rPr>
        <w:t>Сотқа дейінгі тергеп-тексерудің бірыңғай тізілімінде</w:t>
      </w:r>
      <w:r>
        <w:rPr>
          <w:color w:val="000000"/>
          <w:sz w:val="28"/>
          <w:szCs w:val="28"/>
          <w:lang w:val="kk-KZ"/>
        </w:rPr>
        <w:t xml:space="preserve"> (бұдан әрі - СДТБТ)</w:t>
      </w:r>
      <w:r w:rsidRPr="00E64545">
        <w:rPr>
          <w:color w:val="000000"/>
          <w:sz w:val="28"/>
          <w:szCs w:val="28"/>
          <w:lang w:val="kk-KZ"/>
        </w:rPr>
        <w:t xml:space="preserve"> тіркелген материалдарға</w:t>
      </w:r>
      <w:r>
        <w:rPr>
          <w:b/>
          <w:color w:val="000000"/>
          <w:sz w:val="28"/>
          <w:szCs w:val="28"/>
          <w:lang w:val="kk-KZ"/>
        </w:rPr>
        <w:t xml:space="preserve"> </w:t>
      </w:r>
      <w:r>
        <w:rPr>
          <w:color w:val="000000"/>
          <w:sz w:val="28"/>
          <w:szCs w:val="28"/>
          <w:lang w:val="kk-KZ"/>
        </w:rPr>
        <w:t xml:space="preserve">қатысты сыбайлас жемқорлық тәуекелдеріне ішкі талдау жүргізді. </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2016 жылы СДТБТ-де мемлекеттік кірістер органдары лауазымды тұлғаларының банкроттық рәсімдеріне бақылауды жүзеге асыру кезінде олардың заңсыз әрекеттері үшін 3 қылмыстық іс тіркелді.</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Осылайша, оңалту және банкроттық рәсімдерінің автоматтандырылуының, борышкердің банкроттық кезеңінде шаруашылық операцияларының камералдық бақылау процесі автоматтандырылуының болмауы әкімшілердің дұрыс емес ақпаратты ұсыну, оны жасыру және бұрмалау үшін алғышарттарды құратынын айтуға болады.</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Нәтижесінде, әкімшілердің дұрыс емес ақпараттарының негізінде оңалту және банкроттық рәсімдеріне мемлекеттік бақылауды жүзеге асыру барысында шешімдерді қабылдаған кезде мемлекеттік кірістер органдары лауазымды тұлғаларының сыбайлас жемқорлық құқық бұзушылықтарды жасау тәуекелі бар.</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Сонымен қатар, сондай-ақ әкімшілер ұсынған мәліметтердің дұрыстығын анықтау бойынша камералдық бақылауды сапасыз жүргізу тәуекелі бар, себебі Қазақстан Республикасының уәкілетті, сот және құқық қорғау органдарының ақпараттық жүйелерімен тікелей электрондық өзара іс-қимыл жоқ.</w:t>
      </w:r>
    </w:p>
    <w:p w:rsidR="000605E4" w:rsidRDefault="000605E4" w:rsidP="000605E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Оған қоса, әкімшілердің ақпаратты ұсынудың автоматты түрде болмауынан, әкімшілік жауапкершілікке тарту және хабарламаларды қою бойынша қабылданған шаралардың толықтығына қатысты аумақтық мемлекеттік кірістер органдарының қызметіне Комитеттің ведомстволық бақылауды жүргізуі бойынша өкілеттік толық көлемде іске асырылмайды.</w:t>
      </w:r>
    </w:p>
    <w:p w:rsidR="000605E4" w:rsidRPr="00A848EE" w:rsidRDefault="000605E4" w:rsidP="000605E4">
      <w:pPr>
        <w:widowControl w:val="0"/>
        <w:pBdr>
          <w:bottom w:val="single" w:sz="4" w:space="31" w:color="FFFFFF"/>
        </w:pBdr>
        <w:adjustRightInd w:val="0"/>
        <w:ind w:firstLine="709"/>
        <w:contextualSpacing/>
        <w:jc w:val="both"/>
        <w:rPr>
          <w:rStyle w:val="apple-converted-space"/>
          <w:i/>
          <w:color w:val="000000"/>
          <w:spacing w:val="1"/>
          <w:sz w:val="28"/>
          <w:szCs w:val="28"/>
          <w:shd w:val="clear" w:color="auto" w:fill="F4F5F6"/>
          <w:lang w:val="kk-KZ"/>
        </w:rPr>
      </w:pPr>
      <w:r w:rsidRPr="00A848EE">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w:t>
      </w:r>
      <w:r w:rsidRPr="00A848EE">
        <w:rPr>
          <w:rStyle w:val="apple-converted-space"/>
          <w:i/>
          <w:color w:val="000000"/>
          <w:spacing w:val="1"/>
          <w:sz w:val="28"/>
          <w:szCs w:val="28"/>
          <w:shd w:val="clear" w:color="auto" w:fill="F4F5F6"/>
          <w:lang w:val="kk-KZ"/>
        </w:rPr>
        <w:lastRenderedPageBreak/>
        <w:t xml:space="preserve">бұзушылықтар мен қылмыстардың жасалуына ықпал ететін </w:t>
      </w:r>
      <w:r w:rsidRPr="00A848EE">
        <w:rPr>
          <w:i/>
          <w:color w:val="000000"/>
          <w:spacing w:val="1"/>
          <w:sz w:val="28"/>
          <w:szCs w:val="28"/>
          <w:shd w:val="clear" w:color="auto" w:fill="F4F5F6"/>
          <w:lang w:val="kk-KZ"/>
        </w:rPr>
        <w:t>дискрециялық өкілеттіктерді</w:t>
      </w:r>
      <w:r w:rsidRPr="00A848EE">
        <w:rPr>
          <w:rStyle w:val="apple-converted-space"/>
          <w:i/>
          <w:color w:val="000000"/>
          <w:spacing w:val="1"/>
          <w:sz w:val="28"/>
          <w:szCs w:val="28"/>
          <w:shd w:val="clear" w:color="auto" w:fill="F4F5F6"/>
          <w:lang w:val="kk-KZ"/>
        </w:rPr>
        <w:t>ң және нормалардың ұсынымдары.</w:t>
      </w:r>
    </w:p>
    <w:p w:rsidR="000605E4" w:rsidRDefault="000605E4" w:rsidP="000605E4">
      <w:pPr>
        <w:widowControl w:val="0"/>
        <w:pBdr>
          <w:bottom w:val="single" w:sz="4" w:space="31" w:color="FFFFFF"/>
        </w:pBdr>
        <w:adjustRightInd w:val="0"/>
        <w:ind w:firstLine="709"/>
        <w:contextualSpacing/>
        <w:jc w:val="both"/>
        <w:rPr>
          <w:sz w:val="28"/>
          <w:szCs w:val="28"/>
          <w:lang w:val="kk-KZ"/>
        </w:rPr>
      </w:pPr>
      <w:r>
        <w:rPr>
          <w:sz w:val="28"/>
          <w:szCs w:val="28"/>
          <w:lang w:val="kk-KZ"/>
        </w:rPr>
        <w:t>Комитеттің Ақпараттық технологиялар басқармасы және Берешектермен жұмыс басқармасы 2017 жылғы 31 желтоқсанға дейін әкімшілердің есептілікті ұсыну, оңалту және банкроттық саласындағы уәкілетті органдардан мәліметтерді алу процесінің автоматтандырылуын қамтамасыз етсін, сондай-ақ Комитеттің Экономикалық тергеу қызметінің бөлімшелерімен ақпараттық өзара іс-қимылды кеңейту бөлігінде өзара іс-қимыл тәртібін қарастырсын.</w:t>
      </w:r>
    </w:p>
    <w:p w:rsidR="000605E4" w:rsidRDefault="000605E4" w:rsidP="000605E4">
      <w:pPr>
        <w:widowControl w:val="0"/>
        <w:pBdr>
          <w:bottom w:val="single" w:sz="4" w:space="31" w:color="FFFFFF"/>
        </w:pBdr>
        <w:adjustRightInd w:val="0"/>
        <w:contextualSpacing/>
        <w:jc w:val="both"/>
        <w:rPr>
          <w:b/>
          <w:color w:val="000000"/>
          <w:sz w:val="28"/>
          <w:szCs w:val="28"/>
          <w:lang w:val="kk-KZ"/>
        </w:rPr>
      </w:pPr>
    </w:p>
    <w:p w:rsidR="000605E4" w:rsidRDefault="000605E4" w:rsidP="000605E4">
      <w:pPr>
        <w:widowControl w:val="0"/>
        <w:pBdr>
          <w:bottom w:val="single" w:sz="4" w:space="31" w:color="FFFFFF"/>
        </w:pBdr>
        <w:adjustRightInd w:val="0"/>
        <w:contextualSpacing/>
        <w:jc w:val="both"/>
        <w:rPr>
          <w:b/>
          <w:color w:val="000000"/>
          <w:sz w:val="28"/>
          <w:szCs w:val="28"/>
          <w:lang w:val="kk-KZ"/>
        </w:rPr>
      </w:pPr>
    </w:p>
    <w:p w:rsidR="000605E4" w:rsidRPr="006114FD" w:rsidRDefault="000605E4" w:rsidP="000605E4">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Мемлекеттік кірістер комитетінің</w:t>
      </w:r>
    </w:p>
    <w:p w:rsidR="000605E4" w:rsidRPr="006114FD" w:rsidRDefault="000605E4" w:rsidP="000605E4">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жұмыс тобы</w:t>
      </w:r>
      <w:r w:rsidRPr="006114FD">
        <w:rPr>
          <w:b/>
          <w:color w:val="000000"/>
          <w:sz w:val="28"/>
          <w:szCs w:val="28"/>
          <w:lang w:val="kk-KZ"/>
        </w:rPr>
        <w:tab/>
      </w:r>
    </w:p>
    <w:p w:rsidR="000605E4" w:rsidRPr="00001E87" w:rsidRDefault="000605E4" w:rsidP="000605E4">
      <w:pPr>
        <w:widowControl w:val="0"/>
        <w:pBdr>
          <w:bottom w:val="single" w:sz="4" w:space="31" w:color="FFFFFF"/>
        </w:pBdr>
        <w:adjustRightInd w:val="0"/>
        <w:contextualSpacing/>
        <w:jc w:val="both"/>
        <w:rPr>
          <w:b/>
          <w:color w:val="000000"/>
          <w:sz w:val="28"/>
          <w:szCs w:val="28"/>
          <w:lang w:val="kk-KZ"/>
        </w:rPr>
      </w:pPr>
    </w:p>
    <w:p w:rsidR="000605E4" w:rsidRPr="00001E87" w:rsidRDefault="000605E4" w:rsidP="000605E4">
      <w:pPr>
        <w:widowControl w:val="0"/>
        <w:pBdr>
          <w:bottom w:val="single" w:sz="4" w:space="31" w:color="FFFFFF"/>
        </w:pBdr>
        <w:adjustRightInd w:val="0"/>
        <w:contextualSpacing/>
        <w:jc w:val="both"/>
        <w:rPr>
          <w:b/>
          <w:color w:val="000000"/>
          <w:sz w:val="28"/>
          <w:szCs w:val="28"/>
          <w:lang w:val="kk-KZ"/>
        </w:rPr>
      </w:pPr>
    </w:p>
    <w:p w:rsidR="000605E4" w:rsidRPr="00A40ABB" w:rsidRDefault="000605E4" w:rsidP="000605E4">
      <w:pPr>
        <w:widowControl w:val="0"/>
        <w:pBdr>
          <w:bottom w:val="single" w:sz="4" w:space="31" w:color="FFFFFF"/>
        </w:pBdr>
        <w:adjustRightInd w:val="0"/>
        <w:contextualSpacing/>
        <w:jc w:val="both"/>
        <w:rPr>
          <w:color w:val="000000"/>
          <w:sz w:val="28"/>
          <w:szCs w:val="28"/>
          <w:lang w:val="kk-KZ"/>
        </w:rPr>
      </w:pPr>
    </w:p>
    <w:p w:rsidR="000605E4" w:rsidRDefault="000605E4" w:rsidP="000605E4">
      <w:pPr>
        <w:pStyle w:val="a3"/>
        <w:jc w:val="both"/>
        <w:rPr>
          <w:sz w:val="28"/>
          <w:szCs w:val="28"/>
          <w:lang w:val="kk-KZ"/>
        </w:rPr>
      </w:pPr>
    </w:p>
    <w:p w:rsidR="000605E4" w:rsidRPr="00FE01FF" w:rsidRDefault="000605E4" w:rsidP="000605E4">
      <w:pPr>
        <w:widowControl w:val="0"/>
        <w:pBdr>
          <w:bottom w:val="single" w:sz="4" w:space="31" w:color="FFFFFF"/>
        </w:pBdr>
        <w:adjustRightInd w:val="0"/>
        <w:ind w:firstLine="709"/>
        <w:contextualSpacing/>
        <w:jc w:val="both"/>
        <w:rPr>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Default="000605E4" w:rsidP="000605E4">
      <w:pPr>
        <w:rPr>
          <w:b/>
          <w:color w:val="000000"/>
          <w:sz w:val="28"/>
          <w:szCs w:val="28"/>
          <w:lang w:val="kk-KZ"/>
        </w:rPr>
      </w:pPr>
    </w:p>
    <w:p w:rsidR="000605E4" w:rsidRPr="000605E4" w:rsidRDefault="000605E4" w:rsidP="000605E4">
      <w:pPr>
        <w:rPr>
          <w:b/>
          <w:color w:val="000000"/>
          <w:sz w:val="28"/>
          <w:szCs w:val="28"/>
          <w:lang w:val="kk-KZ"/>
        </w:rPr>
      </w:pPr>
    </w:p>
    <w:p w:rsidR="000605E4" w:rsidRDefault="000605E4" w:rsidP="00D22B3B">
      <w:pPr>
        <w:ind w:left="4678"/>
        <w:rPr>
          <w:b/>
          <w:color w:val="000000"/>
          <w:sz w:val="28"/>
          <w:szCs w:val="28"/>
        </w:rPr>
      </w:pPr>
    </w:p>
    <w:p w:rsidR="006E31DA" w:rsidRDefault="006E31DA" w:rsidP="00D22B3B">
      <w:pPr>
        <w:ind w:left="4678"/>
        <w:rPr>
          <w:b/>
          <w:color w:val="000000"/>
          <w:sz w:val="28"/>
          <w:szCs w:val="28"/>
        </w:rPr>
      </w:pPr>
    </w:p>
    <w:p w:rsidR="006E31DA" w:rsidRDefault="006E31DA" w:rsidP="00D22B3B">
      <w:pPr>
        <w:ind w:left="4678"/>
        <w:rPr>
          <w:b/>
          <w:color w:val="000000"/>
          <w:sz w:val="28"/>
          <w:szCs w:val="28"/>
        </w:rPr>
      </w:pPr>
    </w:p>
    <w:p w:rsidR="000605E4" w:rsidRDefault="000605E4" w:rsidP="00D22B3B">
      <w:pPr>
        <w:ind w:left="4678"/>
        <w:rPr>
          <w:b/>
          <w:color w:val="000000"/>
          <w:sz w:val="28"/>
          <w:szCs w:val="28"/>
        </w:rPr>
      </w:pPr>
    </w:p>
    <w:sectPr w:rsidR="000605E4" w:rsidSect="00FE01D2">
      <w:head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56" w:rsidRPr="00AA5864" w:rsidRDefault="004D6F56" w:rsidP="001D722F">
      <w:pPr>
        <w:rPr>
          <w:rFonts w:asciiTheme="minorHAnsi" w:eastAsiaTheme="minorHAnsi" w:hAnsiTheme="minorHAnsi" w:cstheme="minorBidi"/>
          <w:sz w:val="22"/>
          <w:szCs w:val="22"/>
          <w:lang w:eastAsia="en-US"/>
        </w:rPr>
      </w:pPr>
      <w:r>
        <w:separator/>
      </w:r>
    </w:p>
  </w:endnote>
  <w:endnote w:type="continuationSeparator" w:id="0">
    <w:p w:rsidR="004D6F56" w:rsidRPr="00AA5864" w:rsidRDefault="004D6F56"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56" w:rsidRPr="00AA5864" w:rsidRDefault="004D6F56" w:rsidP="001D722F">
      <w:pPr>
        <w:rPr>
          <w:rFonts w:asciiTheme="minorHAnsi" w:eastAsiaTheme="minorHAnsi" w:hAnsiTheme="minorHAnsi" w:cstheme="minorBidi"/>
          <w:sz w:val="22"/>
          <w:szCs w:val="22"/>
          <w:lang w:eastAsia="en-US"/>
        </w:rPr>
      </w:pPr>
      <w:r>
        <w:separator/>
      </w:r>
    </w:p>
  </w:footnote>
  <w:footnote w:type="continuationSeparator" w:id="0">
    <w:p w:rsidR="004D6F56" w:rsidRPr="00AA5864" w:rsidRDefault="004D6F56" w:rsidP="001D722F">
      <w:pPr>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14" w:rsidRDefault="00982214">
    <w:pPr>
      <w:pStyle w:val="a5"/>
      <w:jc w:val="center"/>
    </w:pPr>
  </w:p>
  <w:p w:rsidR="00982214" w:rsidRDefault="009822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684F6D"/>
    <w:multiLevelType w:val="hybridMultilevel"/>
    <w:tmpl w:val="EE944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13C45"/>
    <w:rsid w:val="00015282"/>
    <w:rsid w:val="000248E5"/>
    <w:rsid w:val="00043464"/>
    <w:rsid w:val="000520B3"/>
    <w:rsid w:val="000544DE"/>
    <w:rsid w:val="00056B49"/>
    <w:rsid w:val="00060162"/>
    <w:rsid w:val="000605E4"/>
    <w:rsid w:val="00075F43"/>
    <w:rsid w:val="000B6CED"/>
    <w:rsid w:val="000F7CA4"/>
    <w:rsid w:val="00100120"/>
    <w:rsid w:val="00107BFD"/>
    <w:rsid w:val="00131F56"/>
    <w:rsid w:val="00163ADA"/>
    <w:rsid w:val="00175802"/>
    <w:rsid w:val="001D44E9"/>
    <w:rsid w:val="001D722F"/>
    <w:rsid w:val="001E3987"/>
    <w:rsid w:val="001F0666"/>
    <w:rsid w:val="002148EC"/>
    <w:rsid w:val="002406F0"/>
    <w:rsid w:val="0028235A"/>
    <w:rsid w:val="002917B2"/>
    <w:rsid w:val="00291EFC"/>
    <w:rsid w:val="00295119"/>
    <w:rsid w:val="002A05B6"/>
    <w:rsid w:val="002B77CD"/>
    <w:rsid w:val="002C7F5A"/>
    <w:rsid w:val="002D3A9C"/>
    <w:rsid w:val="003025B2"/>
    <w:rsid w:val="00332B55"/>
    <w:rsid w:val="0034169B"/>
    <w:rsid w:val="00345C36"/>
    <w:rsid w:val="00352807"/>
    <w:rsid w:val="00357CF7"/>
    <w:rsid w:val="00366419"/>
    <w:rsid w:val="00381D49"/>
    <w:rsid w:val="00382D65"/>
    <w:rsid w:val="0039013B"/>
    <w:rsid w:val="003F481E"/>
    <w:rsid w:val="00407BBD"/>
    <w:rsid w:val="00416A0C"/>
    <w:rsid w:val="0042184A"/>
    <w:rsid w:val="00425431"/>
    <w:rsid w:val="0042708C"/>
    <w:rsid w:val="00440B0B"/>
    <w:rsid w:val="004542F4"/>
    <w:rsid w:val="00456470"/>
    <w:rsid w:val="00456728"/>
    <w:rsid w:val="00457D18"/>
    <w:rsid w:val="00473264"/>
    <w:rsid w:val="004A404D"/>
    <w:rsid w:val="004D6F56"/>
    <w:rsid w:val="004F101A"/>
    <w:rsid w:val="0050047A"/>
    <w:rsid w:val="00535775"/>
    <w:rsid w:val="005656E0"/>
    <w:rsid w:val="005A7E7E"/>
    <w:rsid w:val="005D2E47"/>
    <w:rsid w:val="005D6785"/>
    <w:rsid w:val="005E3B4B"/>
    <w:rsid w:val="005E3EA3"/>
    <w:rsid w:val="005E7E39"/>
    <w:rsid w:val="005F2BCB"/>
    <w:rsid w:val="005F74DD"/>
    <w:rsid w:val="006021E4"/>
    <w:rsid w:val="006040A3"/>
    <w:rsid w:val="00610053"/>
    <w:rsid w:val="0062713C"/>
    <w:rsid w:val="006366E2"/>
    <w:rsid w:val="00646515"/>
    <w:rsid w:val="0068520A"/>
    <w:rsid w:val="006A1617"/>
    <w:rsid w:val="006A596F"/>
    <w:rsid w:val="006B1AC5"/>
    <w:rsid w:val="006B2E90"/>
    <w:rsid w:val="006E31DA"/>
    <w:rsid w:val="007046D1"/>
    <w:rsid w:val="0070740C"/>
    <w:rsid w:val="00711E24"/>
    <w:rsid w:val="00725A26"/>
    <w:rsid w:val="00726A24"/>
    <w:rsid w:val="007303B6"/>
    <w:rsid w:val="00733400"/>
    <w:rsid w:val="00735A4F"/>
    <w:rsid w:val="0073768D"/>
    <w:rsid w:val="00755892"/>
    <w:rsid w:val="00763E46"/>
    <w:rsid w:val="00766AE3"/>
    <w:rsid w:val="007752C5"/>
    <w:rsid w:val="00782DEC"/>
    <w:rsid w:val="007C3E8C"/>
    <w:rsid w:val="007E529A"/>
    <w:rsid w:val="007F0EDD"/>
    <w:rsid w:val="0083771C"/>
    <w:rsid w:val="00837C4C"/>
    <w:rsid w:val="00837E30"/>
    <w:rsid w:val="00844677"/>
    <w:rsid w:val="0086636B"/>
    <w:rsid w:val="00873E5B"/>
    <w:rsid w:val="00883AE3"/>
    <w:rsid w:val="008959F6"/>
    <w:rsid w:val="008B4AF5"/>
    <w:rsid w:val="008E17FB"/>
    <w:rsid w:val="008E27A1"/>
    <w:rsid w:val="008E395B"/>
    <w:rsid w:val="0090183C"/>
    <w:rsid w:val="00903676"/>
    <w:rsid w:val="00904B79"/>
    <w:rsid w:val="0090634F"/>
    <w:rsid w:val="00907448"/>
    <w:rsid w:val="00940462"/>
    <w:rsid w:val="009576EA"/>
    <w:rsid w:val="009740A0"/>
    <w:rsid w:val="00982214"/>
    <w:rsid w:val="00984AE5"/>
    <w:rsid w:val="009A2FD2"/>
    <w:rsid w:val="009C11C2"/>
    <w:rsid w:val="009C36C0"/>
    <w:rsid w:val="009C56BC"/>
    <w:rsid w:val="009D6855"/>
    <w:rsid w:val="009E6170"/>
    <w:rsid w:val="00A01ACA"/>
    <w:rsid w:val="00A06022"/>
    <w:rsid w:val="00A13E58"/>
    <w:rsid w:val="00A47726"/>
    <w:rsid w:val="00A66416"/>
    <w:rsid w:val="00A80346"/>
    <w:rsid w:val="00A861BA"/>
    <w:rsid w:val="00A92247"/>
    <w:rsid w:val="00AD664D"/>
    <w:rsid w:val="00AE4538"/>
    <w:rsid w:val="00AF364E"/>
    <w:rsid w:val="00B03B6F"/>
    <w:rsid w:val="00B048BD"/>
    <w:rsid w:val="00B34C97"/>
    <w:rsid w:val="00B45B02"/>
    <w:rsid w:val="00B60E67"/>
    <w:rsid w:val="00B647FF"/>
    <w:rsid w:val="00B7019D"/>
    <w:rsid w:val="00BA0FD4"/>
    <w:rsid w:val="00BA22A6"/>
    <w:rsid w:val="00BA2EF8"/>
    <w:rsid w:val="00BA6269"/>
    <w:rsid w:val="00BE1DA9"/>
    <w:rsid w:val="00C31B6F"/>
    <w:rsid w:val="00C354A1"/>
    <w:rsid w:val="00C54E5A"/>
    <w:rsid w:val="00C726BC"/>
    <w:rsid w:val="00C74FE2"/>
    <w:rsid w:val="00C775A3"/>
    <w:rsid w:val="00C931D9"/>
    <w:rsid w:val="00CA3097"/>
    <w:rsid w:val="00CC04EA"/>
    <w:rsid w:val="00CD1E50"/>
    <w:rsid w:val="00CE42A5"/>
    <w:rsid w:val="00CF1834"/>
    <w:rsid w:val="00D04956"/>
    <w:rsid w:val="00D176D5"/>
    <w:rsid w:val="00D22B3B"/>
    <w:rsid w:val="00D60C0C"/>
    <w:rsid w:val="00D73415"/>
    <w:rsid w:val="00D73E93"/>
    <w:rsid w:val="00D82986"/>
    <w:rsid w:val="00DB09BD"/>
    <w:rsid w:val="00DC1F3F"/>
    <w:rsid w:val="00DD1664"/>
    <w:rsid w:val="00DE184B"/>
    <w:rsid w:val="00E0362E"/>
    <w:rsid w:val="00E25751"/>
    <w:rsid w:val="00E322FF"/>
    <w:rsid w:val="00E4616C"/>
    <w:rsid w:val="00E527E5"/>
    <w:rsid w:val="00E62F96"/>
    <w:rsid w:val="00E75F6D"/>
    <w:rsid w:val="00E8471A"/>
    <w:rsid w:val="00E95890"/>
    <w:rsid w:val="00EB3E25"/>
    <w:rsid w:val="00EE1039"/>
    <w:rsid w:val="00EF5FFD"/>
    <w:rsid w:val="00EF6944"/>
    <w:rsid w:val="00F11161"/>
    <w:rsid w:val="00F12FC1"/>
    <w:rsid w:val="00F17131"/>
    <w:rsid w:val="00F217F0"/>
    <w:rsid w:val="00F2600D"/>
    <w:rsid w:val="00F27645"/>
    <w:rsid w:val="00F404CE"/>
    <w:rsid w:val="00F859BE"/>
    <w:rsid w:val="00F92AE0"/>
    <w:rsid w:val="00FA1826"/>
    <w:rsid w:val="00FC2139"/>
    <w:rsid w:val="00FC50EF"/>
    <w:rsid w:val="00FD7188"/>
    <w:rsid w:val="00FE01D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1F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D722F"/>
    <w:pPr>
      <w:tabs>
        <w:tab w:val="center" w:pos="4677"/>
        <w:tab w:val="right" w:pos="9355"/>
      </w:tabs>
    </w:pPr>
  </w:style>
  <w:style w:type="character" w:customStyle="1" w:styleId="a8">
    <w:name w:val="Нижний колонтитул Знак"/>
    <w:basedOn w:val="a0"/>
    <w:link w:val="a7"/>
    <w:uiPriority w:val="99"/>
    <w:semiHidden/>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1261-4E3D-4022-AAEE-08BB5494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2016-11-25T05:45:00Z</cp:lastPrinted>
  <dcterms:created xsi:type="dcterms:W3CDTF">2016-12-07T14:07:00Z</dcterms:created>
  <dcterms:modified xsi:type="dcterms:W3CDTF">2016-12-08T04:11:00Z</dcterms:modified>
</cp:coreProperties>
</file>