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C9" w:rsidRDefault="003D4C12" w:rsidP="003D4C12">
      <w:pPr>
        <w:pStyle w:val="a3"/>
        <w:ind w:firstLine="851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053AC9">
        <w:rPr>
          <w:rFonts w:ascii="Times New Roman" w:hAnsi="Times New Roman" w:cs="Times New Roman"/>
          <w:b/>
          <w:sz w:val="40"/>
          <w:szCs w:val="28"/>
        </w:rPr>
        <w:t>Система управления рисками</w:t>
      </w:r>
    </w:p>
    <w:p w:rsidR="003D4C12" w:rsidRPr="00053AC9" w:rsidRDefault="003D4C12" w:rsidP="003D4C12">
      <w:pPr>
        <w:pStyle w:val="a3"/>
        <w:ind w:firstLine="851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53AC9">
        <w:rPr>
          <w:rFonts w:ascii="Times New Roman" w:hAnsi="Times New Roman" w:cs="Times New Roman"/>
          <w:b/>
          <w:sz w:val="40"/>
          <w:szCs w:val="28"/>
        </w:rPr>
        <w:t>в Республике Казахстан</w:t>
      </w:r>
    </w:p>
    <w:p w:rsidR="003D4C12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4C12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При выборе объектов таможенного контроля, форм таможенного контроля и (или) мер, обеспечивающих проведение таможенного контроля, используется система управления рисками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Под системой управления рисками понимается комплекс мероприятий, проводимый таможенными органами для реализации целей, определенных главой</w:t>
      </w:r>
      <w:r>
        <w:rPr>
          <w:rFonts w:ascii="Times New Roman" w:hAnsi="Times New Roman" w:cs="Times New Roman"/>
          <w:sz w:val="28"/>
          <w:szCs w:val="28"/>
        </w:rPr>
        <w:t xml:space="preserve"> 51 Кодекса Республики Казахстан «О таможенном регулировании в Республике Казахстан» (далее – Кодекс)</w:t>
      </w:r>
      <w:r w:rsidRPr="00C17A99">
        <w:rPr>
          <w:rFonts w:ascii="Times New Roman" w:hAnsi="Times New Roman" w:cs="Times New Roman"/>
          <w:sz w:val="28"/>
          <w:szCs w:val="28"/>
        </w:rPr>
        <w:t>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системы управления рисками</w:t>
      </w:r>
      <w:r w:rsidRPr="00C17A99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риск – вероятность несоблюдения таможенного законодательства Евразийского экономического союза и Республики Казахстан;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профиль риска – совокупность сведений об области риска, индикаторах риска и о мерах по минимизации рисков;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уровень риска – величина, характеризующая соотношение частоты наступления события, связанного с несоблюдением таможенного законодательства Евразийского экономического союза и Республики Казахстан и возможных последствий (ущерба) от наступления указанного события;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меры по минимизации рисков – предусмотренные настоящим Кодексом формы таможенного контроля, меры, обеспечивающие проведение таможенного контроля, а также иные меры, установленные таможенным законодательством Евразийского экономического союза и Республики Казахстан, применяемые на основании оценки рисков;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управление рисками – систематизированная деятельность таможенных органов по минимизации вероятности наступления событий, связанных с несоблюдением таможенного законодательства Евразийского экономического союза и Республики Казахстан, и возможного последствия (ущерба) от их наступления;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оценка риска – действия по идентификации, анализу риска и определению уровня риска;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идентификация риска – действия, направленные на обнаружение, распознавание и описание риска;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анализ риска – использование имеющейся у таможенных органов информации для определения области и индикаторов риска;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индикатор риска – признак или совокупность признаков, позволяющих выбрать объект таможенного контроля;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область риска – описание риска и условий, при котором он возникает.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Таможенные органы используют систему управления рисками для выбора объектов таможенного контроля и мер по минимизации рисков.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 xml:space="preserve">Таможенные органы используют систему управления рисками для проведения таможенного контроля в период нахождения товаров под </w:t>
      </w:r>
      <w:r w:rsidRPr="00C17A99">
        <w:rPr>
          <w:rFonts w:ascii="Times New Roman" w:hAnsi="Times New Roman" w:cs="Times New Roman"/>
          <w:sz w:val="28"/>
          <w:szCs w:val="28"/>
        </w:rPr>
        <w:lastRenderedPageBreak/>
        <w:t>таможенным контролем и в сроки, установленные пунктом 8 статьи 393 Кодекса, а также для проведения таможенного контроля в соответствии с пунктом 9 статьи 393 Кодекса.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Основными целями использования таможенными органами системы управления рисками являются: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обеспечение эффективности таможенного контроля;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сосредоточение внимания на областях риска с высоким уровнем и обеспечение эффективного использования ресурсов таможенных органов;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создание условий для ускорения и упрощения перемещения через таможенную границу Евразийского экономического союза товаров, по которым не выявлена необходимость применения мер по минимизации рисков.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Таможенные органы могут применять систему управления рисками при проведении иных видов государственного контроля (надзора), возложенного на них таможенным законодательством Евразийского экономического союза и (или) законодательством Республики Казахстан.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 xml:space="preserve">Стратегия и тактика применения таможенными органами системы управления рисками, а также порядок ее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r w:rsidRPr="008A3FE6">
        <w:rPr>
          <w:rFonts w:ascii="Times New Roman" w:hAnsi="Times New Roman" w:cs="Times New Roman"/>
          <w:sz w:val="28"/>
          <w:szCs w:val="28"/>
        </w:rPr>
        <w:t>Министра финансов Республики Казахстан от 1 февраля 2018 года № 100</w:t>
      </w:r>
      <w:r w:rsidRPr="00C17A99">
        <w:rPr>
          <w:rFonts w:ascii="Times New Roman" w:hAnsi="Times New Roman" w:cs="Times New Roman"/>
          <w:sz w:val="28"/>
          <w:szCs w:val="28"/>
        </w:rPr>
        <w:t>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Процесс управления рисками таможенными органами включает в себя: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сбор и обработку информации об объектах таможенного контроля, совершенных таможенных операциях и результатах таможенного контроля, проведенного как до, так и после выпуска товаров;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оценку риска;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описание индикатора риска;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определение мер по минимизации рисков и порядка их применения;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разработку и утверждение профилей рисков;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выбор объектов таможенного контроля;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применение мер по минимизации рисков;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анализ и контроль результатов применения мер по минимизации рисков;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оценку эффективности мероприятий, указанных в настоящем пункте.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При осуществлении деятельности по управлению рисками таможенные органы преимущественно используют информационные системы и информационно-коммуникационные технологии.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>Реализация таможенными органами процесса управления рисками осуществляется в порядке, определенном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(конфиденциальная информация)</w:t>
      </w:r>
      <w:r w:rsidRPr="00C17A99">
        <w:rPr>
          <w:rFonts w:ascii="Times New Roman" w:hAnsi="Times New Roman" w:cs="Times New Roman"/>
          <w:sz w:val="28"/>
          <w:szCs w:val="28"/>
        </w:rPr>
        <w:t>.</w:t>
      </w:r>
    </w:p>
    <w:p w:rsidR="003D4C12" w:rsidRPr="00C17A99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02F">
        <w:rPr>
          <w:rFonts w:ascii="Times New Roman" w:hAnsi="Times New Roman" w:cs="Times New Roman"/>
          <w:b/>
          <w:sz w:val="28"/>
          <w:szCs w:val="28"/>
        </w:rPr>
        <w:t>Информация, содержащаяся в профилях и индикаторах рисков, является конфиденциальной</w:t>
      </w:r>
      <w:r w:rsidRPr="00C17A99">
        <w:rPr>
          <w:rFonts w:ascii="Times New Roman" w:hAnsi="Times New Roman" w:cs="Times New Roman"/>
          <w:sz w:val="28"/>
          <w:szCs w:val="28"/>
        </w:rPr>
        <w:t>, за исключением случаев, устанавливаемых законод</w:t>
      </w:r>
      <w:r>
        <w:rPr>
          <w:rFonts w:ascii="Times New Roman" w:hAnsi="Times New Roman" w:cs="Times New Roman"/>
          <w:sz w:val="28"/>
          <w:szCs w:val="28"/>
        </w:rPr>
        <w:t>ательством Республики Казахстан.</w:t>
      </w:r>
    </w:p>
    <w:p w:rsidR="003D4C12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4C12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4C12" w:rsidRDefault="003D4C12" w:rsidP="003D4C1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786">
        <w:rPr>
          <w:rFonts w:ascii="Times New Roman" w:hAnsi="Times New Roman" w:cs="Times New Roman"/>
          <w:b/>
          <w:sz w:val="28"/>
          <w:szCs w:val="28"/>
        </w:rPr>
        <w:lastRenderedPageBreak/>
        <w:t>Система управления рисками в контексте с информационной системой АСТАНА-1</w:t>
      </w:r>
    </w:p>
    <w:p w:rsidR="003D4C12" w:rsidRPr="00513786" w:rsidRDefault="003D4C12" w:rsidP="003D4C12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12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3406">
        <w:rPr>
          <w:rFonts w:ascii="Times New Roman" w:hAnsi="Times New Roman" w:cs="Times New Roman"/>
          <w:bCs/>
          <w:sz w:val="28"/>
          <w:szCs w:val="28"/>
        </w:rPr>
        <w:t>С внедрением электронного декларирования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апреля 2018 года</w:t>
      </w:r>
      <w:r w:rsidRPr="002E3406">
        <w:rPr>
          <w:rFonts w:ascii="Times New Roman" w:hAnsi="Times New Roman" w:cs="Times New Roman"/>
          <w:bCs/>
          <w:sz w:val="28"/>
          <w:szCs w:val="28"/>
        </w:rPr>
        <w:t xml:space="preserve"> таможенный контроль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только </w:t>
      </w:r>
      <w:r w:rsidRPr="002E3406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Pr="00C17A99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7A99">
        <w:rPr>
          <w:rFonts w:ascii="Times New Roman" w:hAnsi="Times New Roman" w:cs="Times New Roman"/>
          <w:sz w:val="28"/>
          <w:szCs w:val="28"/>
        </w:rPr>
        <w:t xml:space="preserve"> управления рисками</w:t>
      </w:r>
      <w:r w:rsidRPr="002E3406">
        <w:rPr>
          <w:rFonts w:ascii="Times New Roman" w:hAnsi="Times New Roman" w:cs="Times New Roman"/>
          <w:bCs/>
          <w:sz w:val="28"/>
          <w:szCs w:val="28"/>
        </w:rPr>
        <w:t>, что позволило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3406">
        <w:rPr>
          <w:rFonts w:ascii="Times New Roman" w:hAnsi="Times New Roman" w:cs="Times New Roman"/>
          <w:bCs/>
          <w:sz w:val="28"/>
          <w:szCs w:val="28"/>
        </w:rPr>
        <w:t>минимизировать влияние человеческого фактора на приня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тие решения в отношении </w:t>
      </w:r>
      <w:r w:rsidRPr="00513786">
        <w:rPr>
          <w:rFonts w:ascii="Times New Roman" w:hAnsi="Times New Roman" w:cs="Times New Roman"/>
          <w:bCs/>
          <w:sz w:val="28"/>
          <w:szCs w:val="28"/>
        </w:rPr>
        <w:t>товаров, перемещаемых через таможенную границу Евразийского экономического союза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D4C12" w:rsidRPr="00CA3513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E34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Так, п</w:t>
      </w:r>
      <w:r>
        <w:rPr>
          <w:rFonts w:ascii="Times New Roman" w:hAnsi="Times New Roman" w:cs="Times New Roman"/>
          <w:sz w:val="28"/>
          <w:szCs w:val="28"/>
        </w:rPr>
        <w:t xml:space="preserve">осле регистрации декларации на товары (далее – ДТ) в </w:t>
      </w:r>
      <w:r w:rsidRPr="00513786">
        <w:rPr>
          <w:rFonts w:ascii="Times New Roman" w:hAnsi="Times New Roman" w:cs="Times New Roman"/>
          <w:sz w:val="28"/>
          <w:szCs w:val="28"/>
        </w:rPr>
        <w:t>информационной системой АСТАНА-1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CA3513">
        <w:rPr>
          <w:rFonts w:ascii="Times New Roman" w:hAnsi="Times New Roman" w:cs="Times New Roman"/>
          <w:sz w:val="28"/>
          <w:szCs w:val="28"/>
        </w:rPr>
        <w:t xml:space="preserve">ИС </w:t>
      </w:r>
      <w:r>
        <w:rPr>
          <w:rFonts w:ascii="Times New Roman" w:hAnsi="Times New Roman" w:cs="Times New Roman"/>
          <w:sz w:val="28"/>
          <w:szCs w:val="28"/>
        </w:rPr>
        <w:t>АСТАНА-1), ДТ автоматически проходит оценку рисков.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зависимости от выявленных рисков и мер по минимизации рисков, </w:t>
      </w:r>
      <w:r>
        <w:rPr>
          <w:rFonts w:ascii="Times New Roman" w:hAnsi="Times New Roman" w:cs="Times New Roman"/>
          <w:sz w:val="28"/>
          <w:szCs w:val="28"/>
        </w:rPr>
        <w:t>система направляет ДТ в один из 4-х коридоров:</w:t>
      </w:r>
    </w:p>
    <w:p w:rsidR="003D4C12" w:rsidRPr="008A3FE6" w:rsidRDefault="003D4C12" w:rsidP="003D4C1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зелё</w:t>
      </w:r>
      <w:r w:rsidRPr="00CA3513">
        <w:rPr>
          <w:rFonts w:ascii="Times New Roman" w:hAnsi="Times New Roman" w:cs="Times New Roman"/>
          <w:sz w:val="28"/>
          <w:szCs w:val="28"/>
        </w:rPr>
        <w:t xml:space="preserve">ный коридор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ДТ, в отношении которых не </w:t>
      </w:r>
      <w:r w:rsidRPr="008A3FE6">
        <w:rPr>
          <w:rFonts w:ascii="Times New Roman" w:hAnsi="Times New Roman" w:cs="Times New Roman"/>
          <w:sz w:val="28"/>
          <w:szCs w:val="28"/>
        </w:rPr>
        <w:t>сработали профили риска, и такие ДТ выпускаются системой автоматически.</w:t>
      </w:r>
    </w:p>
    <w:p w:rsidR="003D4C12" w:rsidRDefault="003D4C12" w:rsidP="003D4C1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FE6">
        <w:rPr>
          <w:rFonts w:ascii="Times New Roman" w:hAnsi="Times New Roman" w:cs="Times New Roman"/>
          <w:sz w:val="28"/>
          <w:szCs w:val="28"/>
        </w:rPr>
        <w:t>2) в синий коридор направляются ДТ, в отношении которых таможенный контроль будет проводиться после выпуска товаров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3FE6">
        <w:rPr>
          <w:rFonts w:ascii="Times New Roman" w:hAnsi="Times New Roman" w:cs="Times New Roman"/>
          <w:sz w:val="28"/>
          <w:szCs w:val="28"/>
        </w:rPr>
        <w:t xml:space="preserve">и такие ДТ выпускаются системой </w:t>
      </w:r>
      <w:r>
        <w:rPr>
          <w:rFonts w:ascii="Times New Roman" w:hAnsi="Times New Roman" w:cs="Times New Roman"/>
          <w:sz w:val="28"/>
          <w:szCs w:val="28"/>
        </w:rPr>
        <w:t>также в автоматическом режиме</w:t>
      </w:r>
      <w:r w:rsidRPr="008A3FE6">
        <w:rPr>
          <w:rFonts w:ascii="Times New Roman" w:hAnsi="Times New Roman" w:cs="Times New Roman"/>
          <w:sz w:val="28"/>
          <w:szCs w:val="28"/>
        </w:rPr>
        <w:t>;</w:t>
      </w:r>
    </w:p>
    <w:p w:rsidR="003D4C12" w:rsidRPr="008A3FE6" w:rsidRDefault="003D4C12" w:rsidP="003D4C1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FE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3FE6">
        <w:rPr>
          <w:rFonts w:ascii="Times New Roman" w:hAnsi="Times New Roman" w:cs="Times New Roman"/>
          <w:sz w:val="28"/>
          <w:szCs w:val="28"/>
        </w:rPr>
        <w:t>в жёлтый коридор направляются ДТ для проведения документального контроля;</w:t>
      </w:r>
    </w:p>
    <w:p w:rsidR="003D4C12" w:rsidRDefault="003D4C12" w:rsidP="003D4C1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3FE6">
        <w:rPr>
          <w:rFonts w:ascii="Times New Roman" w:hAnsi="Times New Roman" w:cs="Times New Roman"/>
          <w:sz w:val="28"/>
          <w:szCs w:val="28"/>
        </w:rPr>
        <w:t>4) в красный коридор направляются ДТ, по которым требуется проведение физического контроля, например, таможенного досмотра, таможенного осмотра, таможенной экспертизы.</w:t>
      </w:r>
    </w:p>
    <w:p w:rsidR="003D4C12" w:rsidRDefault="003D4C12" w:rsidP="003D4C1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 год доля </w:t>
      </w:r>
      <w:r w:rsidRPr="009507EB">
        <w:rPr>
          <w:rFonts w:ascii="Times New Roman" w:hAnsi="Times New Roman" w:cs="Times New Roman"/>
          <w:b/>
          <w:sz w:val="28"/>
          <w:szCs w:val="28"/>
        </w:rPr>
        <w:t>автоматически выпущенных</w:t>
      </w:r>
      <w:r>
        <w:rPr>
          <w:rFonts w:ascii="Times New Roman" w:hAnsi="Times New Roman" w:cs="Times New Roman"/>
          <w:sz w:val="28"/>
          <w:szCs w:val="28"/>
        </w:rPr>
        <w:t xml:space="preserve"> ДТ составила </w:t>
      </w:r>
      <w:r w:rsidRPr="009507EB">
        <w:rPr>
          <w:rFonts w:ascii="Times New Roman" w:hAnsi="Times New Roman" w:cs="Times New Roman"/>
          <w:b/>
          <w:sz w:val="28"/>
          <w:szCs w:val="28"/>
        </w:rPr>
        <w:t>71%</w:t>
      </w:r>
      <w:r>
        <w:rPr>
          <w:rFonts w:ascii="Times New Roman" w:hAnsi="Times New Roman" w:cs="Times New Roman"/>
          <w:sz w:val="28"/>
          <w:szCs w:val="28"/>
        </w:rPr>
        <w:t xml:space="preserve">, остальные </w:t>
      </w:r>
      <w:r w:rsidRPr="009507EB">
        <w:rPr>
          <w:rFonts w:ascii="Times New Roman" w:hAnsi="Times New Roman" w:cs="Times New Roman"/>
          <w:b/>
          <w:sz w:val="28"/>
          <w:szCs w:val="28"/>
        </w:rPr>
        <w:t>29%</w:t>
      </w:r>
      <w:r>
        <w:rPr>
          <w:rFonts w:ascii="Times New Roman" w:hAnsi="Times New Roman" w:cs="Times New Roman"/>
          <w:sz w:val="28"/>
          <w:szCs w:val="28"/>
        </w:rPr>
        <w:t xml:space="preserve"> ДТ отобраны системой </w:t>
      </w:r>
      <w:r w:rsidRPr="009507EB">
        <w:rPr>
          <w:rFonts w:ascii="Times New Roman" w:hAnsi="Times New Roman" w:cs="Times New Roman"/>
          <w:b/>
          <w:sz w:val="28"/>
          <w:szCs w:val="28"/>
        </w:rPr>
        <w:t>для проведения таможенного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этапе очистки товара.</w:t>
      </w:r>
    </w:p>
    <w:p w:rsidR="003D4C12" w:rsidRDefault="003D4C12" w:rsidP="003D4C1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B0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>видно</w:t>
      </w:r>
      <w:r w:rsidRPr="000E6B00">
        <w:rPr>
          <w:rFonts w:ascii="Times New Roman" w:hAnsi="Times New Roman" w:cs="Times New Roman"/>
          <w:b/>
          <w:sz w:val="28"/>
          <w:szCs w:val="28"/>
        </w:rPr>
        <w:t>, при внедрении электронного декларирования, меры таможе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контроля определяются </w:t>
      </w:r>
      <w:r w:rsidRPr="0018402F">
        <w:rPr>
          <w:rFonts w:ascii="Times New Roman" w:hAnsi="Times New Roman" w:cs="Times New Roman"/>
          <w:b/>
          <w:sz w:val="28"/>
          <w:szCs w:val="28"/>
        </w:rPr>
        <w:t>систем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8402F">
        <w:rPr>
          <w:rFonts w:ascii="Times New Roman" w:hAnsi="Times New Roman" w:cs="Times New Roman"/>
          <w:b/>
          <w:sz w:val="28"/>
          <w:szCs w:val="28"/>
        </w:rPr>
        <w:t xml:space="preserve"> управления рисками</w:t>
      </w:r>
      <w:r>
        <w:rPr>
          <w:rFonts w:ascii="Times New Roman" w:hAnsi="Times New Roman" w:cs="Times New Roman"/>
          <w:b/>
          <w:sz w:val="28"/>
          <w:szCs w:val="28"/>
        </w:rPr>
        <w:t>, а не должностным лицом.</w:t>
      </w:r>
    </w:p>
    <w:p w:rsidR="003D4C12" w:rsidRDefault="003D4C12" w:rsidP="003D4C1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электронного декларирования:</w:t>
      </w:r>
    </w:p>
    <w:p w:rsidR="003D4C12" w:rsidRDefault="003D4C12" w:rsidP="003D4C1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 </w:t>
      </w:r>
      <w:r w:rsidRPr="007346DD">
        <w:rPr>
          <w:rFonts w:ascii="Times New Roman" w:hAnsi="Times New Roman" w:cs="Times New Roman"/>
          <w:sz w:val="28"/>
          <w:szCs w:val="28"/>
        </w:rPr>
        <w:t xml:space="preserve">автоматический выпуск </w:t>
      </w:r>
      <w:r>
        <w:rPr>
          <w:rFonts w:ascii="Times New Roman" w:hAnsi="Times New Roman" w:cs="Times New Roman"/>
          <w:sz w:val="28"/>
          <w:szCs w:val="28"/>
        </w:rPr>
        <w:t>ДТ</w:t>
      </w:r>
      <w:r w:rsidRPr="007346DD">
        <w:rPr>
          <w:rFonts w:ascii="Times New Roman" w:hAnsi="Times New Roman" w:cs="Times New Roman"/>
          <w:sz w:val="28"/>
          <w:szCs w:val="28"/>
        </w:rPr>
        <w:t>;</w:t>
      </w:r>
    </w:p>
    <w:p w:rsidR="003D4C12" w:rsidRDefault="003D4C12" w:rsidP="003D4C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распределение ДТ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4B21">
        <w:rPr>
          <w:rFonts w:ascii="Times New Roman" w:hAnsi="Times New Roman" w:cs="Times New Roman"/>
          <w:sz w:val="28"/>
          <w:szCs w:val="28"/>
        </w:rPr>
        <w:t>для проведения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21">
        <w:rPr>
          <w:rFonts w:ascii="Times New Roman" w:hAnsi="Times New Roman" w:cs="Times New Roman"/>
          <w:sz w:val="28"/>
          <w:szCs w:val="28"/>
        </w:rPr>
        <w:t>между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7EB">
        <w:rPr>
          <w:rFonts w:ascii="Times New Roman" w:hAnsi="Times New Roman" w:cs="Times New Roman"/>
          <w:b/>
          <w:sz w:val="28"/>
          <w:szCs w:val="28"/>
        </w:rPr>
        <w:t>в автоматическом</w:t>
      </w:r>
      <w:r w:rsidRPr="00834B21">
        <w:rPr>
          <w:rFonts w:ascii="Times New Roman" w:hAnsi="Times New Roman" w:cs="Times New Roman"/>
          <w:sz w:val="28"/>
          <w:szCs w:val="28"/>
        </w:rPr>
        <w:t xml:space="preserve"> режиме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C12" w:rsidRDefault="003D4C12" w:rsidP="003D4C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Pr="00834B21">
        <w:rPr>
          <w:rFonts w:ascii="Times New Roman" w:hAnsi="Times New Roman" w:cs="Times New Roman"/>
          <w:sz w:val="28"/>
          <w:szCs w:val="28"/>
        </w:rPr>
        <w:t xml:space="preserve">ведомление о назначении таможенного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декларанту </w:t>
      </w:r>
      <w:r w:rsidRPr="00834B21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DD">
        <w:rPr>
          <w:rFonts w:ascii="Times New Roman" w:hAnsi="Times New Roman" w:cs="Times New Roman"/>
          <w:sz w:val="28"/>
          <w:szCs w:val="28"/>
        </w:rPr>
        <w:t>ИС АСТАНА-1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07EB">
        <w:rPr>
          <w:rFonts w:ascii="Times New Roman" w:hAnsi="Times New Roman" w:cs="Times New Roman"/>
          <w:b/>
          <w:sz w:val="28"/>
          <w:szCs w:val="28"/>
        </w:rPr>
        <w:t>автоматически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C12" w:rsidRDefault="003D4C12" w:rsidP="003D4C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834B21">
        <w:rPr>
          <w:rFonts w:ascii="Times New Roman" w:hAnsi="Times New Roman" w:cs="Times New Roman"/>
          <w:sz w:val="28"/>
          <w:szCs w:val="28"/>
        </w:rPr>
        <w:t xml:space="preserve">ри срабатывании </w:t>
      </w:r>
      <w:r w:rsidRPr="00C17A99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7A99">
        <w:rPr>
          <w:rFonts w:ascii="Times New Roman" w:hAnsi="Times New Roman" w:cs="Times New Roman"/>
          <w:sz w:val="28"/>
          <w:szCs w:val="28"/>
        </w:rPr>
        <w:t xml:space="preserve"> управления рисками</w:t>
      </w:r>
      <w:r w:rsidRPr="00834B21">
        <w:rPr>
          <w:rFonts w:ascii="Times New Roman" w:hAnsi="Times New Roman" w:cs="Times New Roman"/>
          <w:sz w:val="28"/>
          <w:szCs w:val="28"/>
        </w:rPr>
        <w:t xml:space="preserve"> 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21">
        <w:rPr>
          <w:rFonts w:ascii="Times New Roman" w:hAnsi="Times New Roman" w:cs="Times New Roman"/>
          <w:sz w:val="28"/>
          <w:szCs w:val="28"/>
        </w:rPr>
        <w:t>документы запрашиваются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B21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Pr="009507EB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 w:rsidRPr="007346DD">
        <w:rPr>
          <w:rFonts w:ascii="Times New Roman" w:hAnsi="Times New Roman" w:cs="Times New Roman"/>
          <w:b/>
          <w:sz w:val="28"/>
          <w:szCs w:val="28"/>
        </w:rPr>
        <w:t>ИС АСТАНА-1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C12" w:rsidRDefault="003D4C12" w:rsidP="003D4C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46DD">
        <w:rPr>
          <w:rFonts w:ascii="Times New Roman" w:hAnsi="Times New Roman" w:cs="Times New Roman"/>
          <w:sz w:val="28"/>
          <w:szCs w:val="28"/>
        </w:rPr>
        <w:t>прозрачность операций в онлайн режиме для УВЭД и таможни (создание, сохранение, регистрация и автоуведомление о выпуске товаров).</w:t>
      </w:r>
    </w:p>
    <w:p w:rsidR="003D4C12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7A99">
        <w:rPr>
          <w:rFonts w:ascii="Times New Roman" w:hAnsi="Times New Roman" w:cs="Times New Roman"/>
          <w:sz w:val="28"/>
          <w:szCs w:val="28"/>
        </w:rPr>
        <w:t xml:space="preserve">В целях дифференцированного применения мер по минимизации рисков таможенные органы могут осуществлять категорирование лиц, </w:t>
      </w:r>
      <w:r w:rsidRPr="00C17A99">
        <w:rPr>
          <w:rFonts w:ascii="Times New Roman" w:hAnsi="Times New Roman" w:cs="Times New Roman"/>
          <w:sz w:val="28"/>
          <w:szCs w:val="28"/>
        </w:rPr>
        <w:lastRenderedPageBreak/>
        <w:t>совершающих таможенные операции, путем отнесения их к категориям низкого, среднего или высокого уровня риска.</w:t>
      </w:r>
    </w:p>
    <w:p w:rsidR="003D4C12" w:rsidRPr="006011B4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7DFD">
        <w:rPr>
          <w:rFonts w:ascii="Times New Roman" w:hAnsi="Times New Roman" w:cs="Times New Roman"/>
          <w:sz w:val="28"/>
          <w:szCs w:val="28"/>
        </w:rPr>
        <w:t xml:space="preserve"> течение последних </w:t>
      </w:r>
      <w:r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Pr="00AB7DFD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DF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B7DFD">
        <w:rPr>
          <w:rFonts w:ascii="Times New Roman" w:hAnsi="Times New Roman" w:cs="Times New Roman"/>
          <w:sz w:val="28"/>
          <w:szCs w:val="28"/>
        </w:rPr>
        <w:t xml:space="preserve"> </w:t>
      </w:r>
      <w:r w:rsidRPr="00C17A99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7A99">
        <w:rPr>
          <w:rFonts w:ascii="Times New Roman" w:hAnsi="Times New Roman" w:cs="Times New Roman"/>
          <w:sz w:val="28"/>
          <w:szCs w:val="28"/>
        </w:rPr>
        <w:t xml:space="preserve">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DFD">
        <w:rPr>
          <w:rFonts w:ascii="Times New Roman" w:hAnsi="Times New Roman" w:cs="Times New Roman"/>
          <w:sz w:val="28"/>
          <w:szCs w:val="28"/>
        </w:rPr>
        <w:t>успешно применяе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C17A99">
        <w:rPr>
          <w:rFonts w:ascii="Times New Roman" w:hAnsi="Times New Roman" w:cs="Times New Roman"/>
          <w:sz w:val="28"/>
          <w:szCs w:val="28"/>
        </w:rPr>
        <w:t>категорировани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7A99">
        <w:rPr>
          <w:rFonts w:ascii="Times New Roman" w:hAnsi="Times New Roman" w:cs="Times New Roman"/>
          <w:sz w:val="28"/>
          <w:szCs w:val="28"/>
        </w:rPr>
        <w:t xml:space="preserve"> лиц, </w:t>
      </w:r>
      <w:r>
        <w:rPr>
          <w:rFonts w:ascii="Times New Roman" w:hAnsi="Times New Roman" w:cs="Times New Roman"/>
          <w:sz w:val="28"/>
          <w:szCs w:val="28"/>
        </w:rPr>
        <w:t>совершающих таможенные операции</w:t>
      </w:r>
      <w:r w:rsidRPr="006011B4">
        <w:rPr>
          <w:rFonts w:ascii="Times New Roman" w:hAnsi="Times New Roman" w:cs="Times New Roman"/>
          <w:b/>
          <w:sz w:val="28"/>
          <w:szCs w:val="28"/>
        </w:rPr>
        <w:t>.</w:t>
      </w:r>
    </w:p>
    <w:p w:rsidR="003D4C12" w:rsidRPr="00D51E3B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07C">
        <w:rPr>
          <w:rFonts w:ascii="Times New Roman" w:eastAsia="Times New Roman" w:hAnsi="Times New Roman" w:cs="Times New Roman"/>
          <w:sz w:val="28"/>
          <w:szCs w:val="27"/>
        </w:rPr>
        <w:t xml:space="preserve">Категорирование осуществляется на основании анализа сведений, характеризующих деятельность </w:t>
      </w:r>
      <w:r>
        <w:rPr>
          <w:rFonts w:ascii="Times New Roman" w:eastAsia="Times New Roman" w:hAnsi="Times New Roman" w:cs="Times New Roman"/>
          <w:sz w:val="28"/>
          <w:szCs w:val="27"/>
        </w:rPr>
        <w:t>У</w:t>
      </w:r>
      <w:r w:rsidRPr="00DA207C">
        <w:rPr>
          <w:rFonts w:ascii="Times New Roman" w:eastAsia="Times New Roman" w:hAnsi="Times New Roman" w:cs="Times New Roman"/>
          <w:sz w:val="28"/>
          <w:szCs w:val="27"/>
        </w:rPr>
        <w:t xml:space="preserve">ВЭД за предыдущие периоды, предшествующих </w:t>
      </w:r>
      <w:r>
        <w:rPr>
          <w:rFonts w:ascii="Times New Roman" w:eastAsia="Times New Roman" w:hAnsi="Times New Roman" w:cs="Times New Roman"/>
          <w:sz w:val="28"/>
          <w:szCs w:val="27"/>
        </w:rPr>
        <w:t>периоду</w:t>
      </w:r>
      <w:r w:rsidRPr="00DA207C">
        <w:rPr>
          <w:rFonts w:ascii="Times New Roman" w:eastAsia="Times New Roman" w:hAnsi="Times New Roman" w:cs="Times New Roman"/>
          <w:sz w:val="28"/>
          <w:szCs w:val="27"/>
        </w:rPr>
        <w:t xml:space="preserve"> пров</w:t>
      </w:r>
      <w:r>
        <w:rPr>
          <w:rFonts w:ascii="Times New Roman" w:eastAsia="Times New Roman" w:hAnsi="Times New Roman" w:cs="Times New Roman"/>
          <w:sz w:val="28"/>
          <w:szCs w:val="27"/>
        </w:rPr>
        <w:t>е</w:t>
      </w:r>
      <w:r w:rsidRPr="00DA207C">
        <w:rPr>
          <w:rFonts w:ascii="Times New Roman" w:eastAsia="Times New Roman" w:hAnsi="Times New Roman" w:cs="Times New Roman"/>
          <w:sz w:val="28"/>
          <w:szCs w:val="27"/>
        </w:rPr>
        <w:t>д</w:t>
      </w:r>
      <w:r>
        <w:rPr>
          <w:rFonts w:ascii="Times New Roman" w:eastAsia="Times New Roman" w:hAnsi="Times New Roman" w:cs="Times New Roman"/>
          <w:sz w:val="28"/>
          <w:szCs w:val="27"/>
        </w:rPr>
        <w:t>ения</w:t>
      </w:r>
      <w:r w:rsidRPr="00DA207C">
        <w:rPr>
          <w:rFonts w:ascii="Times New Roman" w:eastAsia="Times New Roman" w:hAnsi="Times New Roman" w:cs="Times New Roman"/>
          <w:sz w:val="28"/>
          <w:szCs w:val="27"/>
        </w:rPr>
        <w:t xml:space="preserve"> категорировани</w:t>
      </w:r>
      <w:r>
        <w:rPr>
          <w:rFonts w:ascii="Times New Roman" w:eastAsia="Times New Roman" w:hAnsi="Times New Roman" w:cs="Times New Roman"/>
          <w:sz w:val="28"/>
          <w:szCs w:val="27"/>
        </w:rPr>
        <w:t>я</w:t>
      </w:r>
      <w:r w:rsidRPr="00DA207C">
        <w:rPr>
          <w:rFonts w:ascii="Times New Roman" w:eastAsia="Times New Roman" w:hAnsi="Times New Roman" w:cs="Times New Roman"/>
          <w:sz w:val="28"/>
          <w:szCs w:val="27"/>
        </w:rPr>
        <w:t>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723B5B">
        <w:rPr>
          <w:rFonts w:ascii="Times New Roman" w:hAnsi="Times New Roman" w:cs="Times New Roman"/>
          <w:sz w:val="28"/>
          <w:szCs w:val="28"/>
        </w:rPr>
        <w:t xml:space="preserve">Для категорирования используются сведения 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3B5B">
        <w:rPr>
          <w:rFonts w:ascii="Times New Roman" w:hAnsi="Times New Roman" w:cs="Times New Roman"/>
          <w:sz w:val="28"/>
          <w:szCs w:val="28"/>
        </w:rPr>
        <w:t>ВЭД, полученные из информационных систем налоговых, таможенных и других государственных органов</w:t>
      </w:r>
      <w:r w:rsidRPr="002E2F74">
        <w:rPr>
          <w:rFonts w:ascii="Times New Roman" w:hAnsi="Times New Roman" w:cs="Times New Roman"/>
          <w:sz w:val="28"/>
          <w:szCs w:val="24"/>
        </w:rPr>
        <w:t>.</w:t>
      </w:r>
    </w:p>
    <w:p w:rsidR="003D4C12" w:rsidRDefault="003D4C12" w:rsidP="003D4C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При категорировании УВЭД, учитываются наличие фактов нарушения </w:t>
      </w:r>
      <w:r w:rsidRPr="0020071D">
        <w:rPr>
          <w:rFonts w:ascii="Times New Roman" w:eastAsia="Times New Roman" w:hAnsi="Times New Roman" w:cs="Times New Roman"/>
          <w:sz w:val="28"/>
          <w:szCs w:val="27"/>
        </w:rPr>
        <w:t>таможенного законодательства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Евразийского экономического союза  и Республики Казахстан.</w:t>
      </w:r>
    </w:p>
    <w:p w:rsidR="003D4C12" w:rsidRDefault="003D4C12" w:rsidP="003D4C1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23B5B">
        <w:rPr>
          <w:rFonts w:ascii="Times New Roman" w:hAnsi="Times New Roman" w:cs="Times New Roman"/>
          <w:sz w:val="28"/>
          <w:szCs w:val="28"/>
        </w:rPr>
        <w:t>ведения о порядке категорирования</w:t>
      </w:r>
      <w:r>
        <w:rPr>
          <w:rFonts w:ascii="Times New Roman" w:hAnsi="Times New Roman" w:cs="Times New Roman"/>
          <w:sz w:val="28"/>
          <w:szCs w:val="28"/>
        </w:rPr>
        <w:t>, критериях,</w:t>
      </w:r>
      <w:r w:rsidRPr="00723B5B">
        <w:rPr>
          <w:rFonts w:ascii="Times New Roman" w:hAnsi="Times New Roman" w:cs="Times New Roman"/>
          <w:sz w:val="28"/>
          <w:szCs w:val="28"/>
        </w:rPr>
        <w:t xml:space="preserve"> и импортерах по категориям являются </w:t>
      </w:r>
      <w:r w:rsidRPr="00B94522">
        <w:rPr>
          <w:rFonts w:ascii="Times New Roman" w:hAnsi="Times New Roman" w:cs="Times New Roman"/>
          <w:b/>
          <w:sz w:val="28"/>
          <w:szCs w:val="28"/>
        </w:rPr>
        <w:t xml:space="preserve">конфиденциальной </w:t>
      </w:r>
      <w:r w:rsidRPr="00723B5B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и используются только </w:t>
      </w:r>
      <w:r w:rsidRPr="00723B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целей</w:t>
      </w:r>
      <w:r w:rsidRPr="00723B5B">
        <w:rPr>
          <w:rFonts w:ascii="Times New Roman" w:hAnsi="Times New Roman" w:cs="Times New Roman"/>
          <w:sz w:val="28"/>
          <w:szCs w:val="28"/>
        </w:rPr>
        <w:t xml:space="preserve"> служебного пользования.</w:t>
      </w:r>
      <w:r>
        <w:rPr>
          <w:rFonts w:ascii="Times New Roman" w:hAnsi="Times New Roman" w:cs="Times New Roman"/>
          <w:sz w:val="28"/>
          <w:szCs w:val="28"/>
        </w:rPr>
        <w:t xml:space="preserve"> Данный подход является </w:t>
      </w:r>
      <w:r w:rsidRPr="008253F1">
        <w:rPr>
          <w:rFonts w:ascii="Times New Roman" w:hAnsi="Times New Roman" w:cs="Times New Roman"/>
          <w:b/>
          <w:sz w:val="28"/>
          <w:szCs w:val="28"/>
        </w:rPr>
        <w:t>общемировой практикой</w:t>
      </w:r>
      <w:r>
        <w:rPr>
          <w:rFonts w:ascii="Times New Roman" w:hAnsi="Times New Roman" w:cs="Times New Roman"/>
          <w:sz w:val="28"/>
          <w:szCs w:val="28"/>
        </w:rPr>
        <w:t xml:space="preserve"> и рекомендован </w:t>
      </w:r>
      <w:r w:rsidRPr="008253F1">
        <w:rPr>
          <w:rFonts w:ascii="Times New Roman" w:hAnsi="Times New Roman" w:cs="Times New Roman"/>
          <w:b/>
          <w:sz w:val="28"/>
          <w:szCs w:val="28"/>
        </w:rPr>
        <w:t xml:space="preserve">экспертами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Всемирной таможенной организации (далее – ВТамО)</w:t>
      </w:r>
      <w:r>
        <w:rPr>
          <w:rFonts w:ascii="Times New Roman" w:hAnsi="Times New Roman" w:cs="Times New Roman"/>
          <w:sz w:val="28"/>
          <w:szCs w:val="28"/>
        </w:rPr>
        <w:t>, в том числе и в ходе проведения диагностической миссии ВТамО.</w:t>
      </w:r>
    </w:p>
    <w:p w:rsidR="003D4C12" w:rsidRDefault="003D4C12" w:rsidP="003D4C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государственных доходов на постоянной основе проводится аналитическая работа по результатам применения </w:t>
      </w:r>
      <w:r w:rsidRPr="00C17A99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7A99">
        <w:rPr>
          <w:rFonts w:ascii="Times New Roman" w:hAnsi="Times New Roman" w:cs="Times New Roman"/>
          <w:sz w:val="28"/>
          <w:szCs w:val="28"/>
        </w:rPr>
        <w:t xml:space="preserve">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, и в случае необходимости неэффективные индикаторы и профили риска корректируются либо отменяются. </w:t>
      </w:r>
    </w:p>
    <w:p w:rsidR="003D4C12" w:rsidRDefault="003D4C12" w:rsidP="003D4C1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4C12" w:rsidRPr="003D4C12" w:rsidRDefault="003D4C12" w:rsidP="006F5D23">
      <w:pPr>
        <w:spacing w:line="240" w:lineRule="auto"/>
        <w:ind w:firstLine="851"/>
      </w:pPr>
    </w:p>
    <w:p w:rsidR="003D4C12" w:rsidRDefault="003D4C12" w:rsidP="006F5D23">
      <w:pPr>
        <w:spacing w:line="240" w:lineRule="auto"/>
        <w:ind w:firstLine="851"/>
        <w:rPr>
          <w:lang w:val="kk-KZ"/>
        </w:rPr>
      </w:pPr>
    </w:p>
    <w:p w:rsidR="003D4C12" w:rsidRDefault="003D4C12" w:rsidP="006F5D23">
      <w:pPr>
        <w:spacing w:line="240" w:lineRule="auto"/>
        <w:ind w:firstLine="851"/>
        <w:rPr>
          <w:lang w:val="kk-KZ"/>
        </w:rPr>
      </w:pPr>
    </w:p>
    <w:p w:rsidR="003D4C12" w:rsidRPr="003D4C12" w:rsidRDefault="003D4C12" w:rsidP="006F5D23">
      <w:pPr>
        <w:spacing w:line="240" w:lineRule="auto"/>
        <w:ind w:firstLine="851"/>
        <w:rPr>
          <w:lang w:val="kk-KZ"/>
        </w:rPr>
      </w:pPr>
    </w:p>
    <w:sectPr w:rsidR="003D4C12" w:rsidRPr="003D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5F"/>
    <w:rsid w:val="00053AC9"/>
    <w:rsid w:val="00075331"/>
    <w:rsid w:val="000A49DA"/>
    <w:rsid w:val="000B6C7A"/>
    <w:rsid w:val="000C0541"/>
    <w:rsid w:val="00101D74"/>
    <w:rsid w:val="0013676F"/>
    <w:rsid w:val="001E400F"/>
    <w:rsid w:val="00204423"/>
    <w:rsid w:val="002A2EA6"/>
    <w:rsid w:val="00385E47"/>
    <w:rsid w:val="003D4C12"/>
    <w:rsid w:val="00477A1F"/>
    <w:rsid w:val="0048498E"/>
    <w:rsid w:val="004D0581"/>
    <w:rsid w:val="004D22BD"/>
    <w:rsid w:val="005D52C4"/>
    <w:rsid w:val="00601139"/>
    <w:rsid w:val="006C1CD8"/>
    <w:rsid w:val="006C6B16"/>
    <w:rsid w:val="006F5D23"/>
    <w:rsid w:val="00707230"/>
    <w:rsid w:val="0079370E"/>
    <w:rsid w:val="007A3F63"/>
    <w:rsid w:val="008439FF"/>
    <w:rsid w:val="00852297"/>
    <w:rsid w:val="00977632"/>
    <w:rsid w:val="009821BC"/>
    <w:rsid w:val="009D484F"/>
    <w:rsid w:val="00A2362B"/>
    <w:rsid w:val="00A338BA"/>
    <w:rsid w:val="00B24B8C"/>
    <w:rsid w:val="00B25299"/>
    <w:rsid w:val="00B66B38"/>
    <w:rsid w:val="00B84A66"/>
    <w:rsid w:val="00B91634"/>
    <w:rsid w:val="00BE0829"/>
    <w:rsid w:val="00CC65A4"/>
    <w:rsid w:val="00CF7613"/>
    <w:rsid w:val="00D13FE1"/>
    <w:rsid w:val="00D255D5"/>
    <w:rsid w:val="00D4664F"/>
    <w:rsid w:val="00DF0713"/>
    <w:rsid w:val="00EA491D"/>
    <w:rsid w:val="00ED78B1"/>
    <w:rsid w:val="00F10B5F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0A698-4E38-4F6C-924E-63EF4EE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B5F"/>
    <w:pPr>
      <w:spacing w:after="0" w:line="240" w:lineRule="auto"/>
    </w:pPr>
  </w:style>
  <w:style w:type="paragraph" w:styleId="a4">
    <w:name w:val="List Paragraph"/>
    <w:aliases w:val="Bullet List,FooterText,numbered,Списки,List Paragraph2"/>
    <w:basedOn w:val="a"/>
    <w:link w:val="a5"/>
    <w:uiPriority w:val="34"/>
    <w:qFormat/>
    <w:rsid w:val="0079370E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Списки Знак,List Paragraph2 Знак"/>
    <w:link w:val="a4"/>
    <w:uiPriority w:val="34"/>
    <w:locked/>
    <w:rsid w:val="0079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Елдос Кулжабай</dc:creator>
  <cp:lastModifiedBy>Анара Культуманова</cp:lastModifiedBy>
  <cp:revision>4</cp:revision>
  <dcterms:created xsi:type="dcterms:W3CDTF">2020-03-16T12:43:00Z</dcterms:created>
  <dcterms:modified xsi:type="dcterms:W3CDTF">2020-03-16T12:44:00Z</dcterms:modified>
</cp:coreProperties>
</file>