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6618" w:rsidRPr="005003CC">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DA6618" w:rsidRPr="005003CC">
        <w:rPr>
          <w:rFonts w:eastAsia="Calibri"/>
          <w:sz w:val="22"/>
          <w:szCs w:val="21"/>
          <w:lang w:eastAsia="en-US"/>
        </w:rPr>
        <w:t>ШАНДЫ</w:t>
      </w:r>
      <w:r w:rsidR="009D42B6" w:rsidRPr="009D42B6">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6618" w:rsidRPr="005003CC">
        <w:rPr>
          <w:rFonts w:eastAsia="Calibri"/>
          <w:sz w:val="22"/>
          <w:szCs w:val="21"/>
          <w:lang w:eastAsia="en-US"/>
        </w:rPr>
        <w:t>990440000672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DA6618" w:rsidRPr="005003CC">
        <w:rPr>
          <w:b/>
          <w:sz w:val="24"/>
          <w:szCs w:val="24"/>
          <w:lang w:val="kk-KZ"/>
        </w:rPr>
        <w:t>05</w:t>
      </w:r>
      <w:r w:rsidR="00DA6618"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2016-01-19T12:19:00Z</dcterms:created>
  <dcterms:modified xsi:type="dcterms:W3CDTF">2016-01-19T12:19:00Z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