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C3A1A" w:rsidRPr="00887E32">
        <w:rPr>
          <w:rFonts w:eastAsia="Calibri"/>
          <w:sz w:val="22"/>
          <w:szCs w:val="21"/>
          <w:lang w:eastAsia="en-US"/>
        </w:rPr>
        <w:t xml:space="preserve">Алтын </w:t>
      </w:r>
      <w:proofErr w:type="spellStart"/>
      <w:r w:rsidR="00BC3A1A" w:rsidRPr="00887E32">
        <w:rPr>
          <w:rFonts w:eastAsia="Calibri"/>
          <w:sz w:val="22"/>
          <w:szCs w:val="21"/>
          <w:lang w:eastAsia="en-US"/>
        </w:rPr>
        <w:t>ун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2000E3">
        <w:rPr>
          <w:rFonts w:eastAsia="Calibri"/>
          <w:sz w:val="22"/>
          <w:szCs w:val="21"/>
          <w:lang w:val="kk-KZ" w:eastAsia="en-US"/>
        </w:rPr>
        <w:t>ӨК</w:t>
      </w:r>
      <w:r w:rsidRPr="009D42B6">
        <w:rPr>
          <w:sz w:val="24"/>
          <w:szCs w:val="24"/>
        </w:rPr>
        <w:t xml:space="preserve"> БСН/ЖСН: </w:t>
      </w:r>
      <w:r w:rsidR="00BC3A1A" w:rsidRPr="00887E32">
        <w:rPr>
          <w:rFonts w:eastAsia="Calibri"/>
          <w:sz w:val="22"/>
          <w:szCs w:val="21"/>
          <w:lang w:eastAsia="en-US"/>
        </w:rPr>
        <w:t>000840001105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BC3A1A">
        <w:rPr>
          <w:b/>
          <w:sz w:val="24"/>
          <w:szCs w:val="24"/>
          <w:lang w:val="kk-KZ"/>
        </w:rPr>
        <w:t>2</w:t>
      </w:r>
      <w:r w:rsidR="002E1EB0">
        <w:rPr>
          <w:b/>
          <w:sz w:val="24"/>
          <w:szCs w:val="24"/>
          <w:lang w:val="kk-KZ"/>
        </w:rPr>
        <w:t>1</w:t>
      </w:r>
      <w:bookmarkStart w:id="0" w:name="_GoBack"/>
      <w:bookmarkEnd w:id="0"/>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2E1EB0"/>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2015-10-05T04:51:00Z</dcterms:created>
  <dcterms:modified xsi:type="dcterms:W3CDTF">2015-10-06T04:23:00Z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